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CDD135" w14:textId="7D27FECC" w:rsidR="00DA38B9" w:rsidRDefault="0997CEB1">
      <w:r>
        <w:t>+</w:t>
      </w:r>
    </w:p>
    <w:p w14:paraId="1624FB55" w14:textId="15406BE2" w:rsidR="00DA38B9" w:rsidRDefault="5058B217">
      <w:r>
        <w:t>Backround:</w:t>
      </w:r>
    </w:p>
    <w:p w14:paraId="07EBF396" w14:textId="1EB667D5" w:rsidR="490B83E4" w:rsidRDefault="490B83E4" w:rsidP="61B13792">
      <w:pPr>
        <w:pStyle w:val="ListParagraph"/>
        <w:numPr>
          <w:ilvl w:val="0"/>
          <w:numId w:val="3"/>
        </w:numPr>
      </w:pPr>
      <w:r w:rsidRPr="3BECAF90">
        <w:t xml:space="preserve">Clear cutting </w:t>
      </w:r>
      <w:r w:rsidRPr="354F78A9">
        <w:t>is</w:t>
      </w:r>
      <w:r w:rsidRPr="499471BB">
        <w:t xml:space="preserve"> a forestry </w:t>
      </w:r>
      <w:r w:rsidRPr="54CC8B99">
        <w:t xml:space="preserve">management </w:t>
      </w:r>
      <w:r w:rsidRPr="24533CAF">
        <w:t xml:space="preserve">practice </w:t>
      </w:r>
      <w:r w:rsidRPr="797BF6A9">
        <w:t xml:space="preserve">in which </w:t>
      </w:r>
      <w:r w:rsidRPr="04E0127E">
        <w:t xml:space="preserve">most or </w:t>
      </w:r>
      <w:r w:rsidRPr="1DDA5B54">
        <w:t xml:space="preserve">all trees are </w:t>
      </w:r>
      <w:r w:rsidRPr="62868676">
        <w:t>uniformly cut down.</w:t>
      </w:r>
      <w:r w:rsidRPr="61B13792">
        <w:t xml:space="preserve"> </w:t>
      </w:r>
    </w:p>
    <w:p w14:paraId="51507F4C" w14:textId="4F7AEC2E" w:rsidR="4C567E7E" w:rsidRDefault="4C567E7E" w:rsidP="5976599D">
      <w:pPr>
        <w:pStyle w:val="ListParagraph"/>
        <w:numPr>
          <w:ilvl w:val="0"/>
          <w:numId w:val="3"/>
        </w:numPr>
      </w:pPr>
      <w:r>
        <w:t>Clear</w:t>
      </w:r>
      <w:r w:rsidR="1D3BF948">
        <w:t xml:space="preserve"> </w:t>
      </w:r>
      <w:r>
        <w:t xml:space="preserve">cutting is primarily used for timber </w:t>
      </w:r>
      <w:r w:rsidR="0EC3F624">
        <w:t xml:space="preserve">harvest </w:t>
      </w:r>
      <w:r>
        <w:t>however its practice can also be beneficial for</w:t>
      </w:r>
      <w:r w:rsidR="25D9B41C">
        <w:t xml:space="preserve"> forest preservation. An example can be to protect trees from diseases such as dothistroma needle blight on pine trees. </w:t>
      </w:r>
    </w:p>
    <w:p w14:paraId="6599A0CB" w14:textId="27A85BB4" w:rsidR="2B8E6B92" w:rsidRDefault="3A6C4971" w:rsidP="7A15E8C2">
      <w:pPr>
        <w:pStyle w:val="ListParagraph"/>
        <w:numPr>
          <w:ilvl w:val="0"/>
          <w:numId w:val="3"/>
        </w:numPr>
      </w:pPr>
      <w:r>
        <w:t xml:space="preserve">In the </w:t>
      </w:r>
      <w:r w:rsidR="41AD3104">
        <w:t xml:space="preserve">Glenmore forest, </w:t>
      </w:r>
      <w:r w:rsidR="287680E6">
        <w:t xml:space="preserve">clear cutting was used to </w:t>
      </w:r>
      <w:r w:rsidR="4C4B24B6">
        <w:t xml:space="preserve">remove non native species, specifically dothistorma infected logepole pine. </w:t>
      </w:r>
      <w:hyperlink r:id="rId10">
        <w:r w:rsidR="1B6B9AEA" w:rsidRPr="15B4254D">
          <w:rPr>
            <w:rStyle w:val="Hyperlink"/>
          </w:rPr>
          <w:t>reference</w:t>
        </w:r>
      </w:hyperlink>
    </w:p>
    <w:p w14:paraId="78470728" w14:textId="1C7B1BEC" w:rsidR="4C4B24B6" w:rsidRDefault="4C4B24B6" w:rsidP="15B4254D">
      <w:pPr>
        <w:pStyle w:val="ListParagraph"/>
        <w:numPr>
          <w:ilvl w:val="0"/>
          <w:numId w:val="3"/>
        </w:numPr>
      </w:pPr>
      <w:r>
        <w:t xml:space="preserve">However in their efforts to restore native pine species, clear cutting has </w:t>
      </w:r>
      <w:r w:rsidR="717CBCDD">
        <w:t>accelerated the loss of soil organic matter</w:t>
      </w:r>
      <w:r w:rsidR="61EC0711">
        <w:t xml:space="preserve">, </w:t>
      </w:r>
      <w:r w:rsidR="717CBCDD">
        <w:t>nutrients</w:t>
      </w:r>
      <w:r w:rsidR="4673D9CD">
        <w:t xml:space="preserve"> and water uptake of vegetation</w:t>
      </w:r>
      <w:r w:rsidR="0B733B04">
        <w:t xml:space="preserve"> while increasing surface run off and nutrient leaching.</w:t>
      </w:r>
    </w:p>
    <w:p w14:paraId="4755ED60" w14:textId="7DD93465" w:rsidR="0B733B04" w:rsidRDefault="0B733B04" w:rsidP="12F5B2D3">
      <w:pPr>
        <w:pStyle w:val="ListParagraph"/>
        <w:numPr>
          <w:ilvl w:val="0"/>
          <w:numId w:val="3"/>
        </w:numPr>
      </w:pPr>
      <w:r>
        <w:t xml:space="preserve">A key nutrient is phosphorus </w:t>
      </w:r>
      <w:r w:rsidR="7EF65C63">
        <w:t xml:space="preserve">where </w:t>
      </w:r>
      <w:r>
        <w:t xml:space="preserve">its increase in nearby </w:t>
      </w:r>
      <w:r w:rsidR="25557A64">
        <w:t xml:space="preserve">water </w:t>
      </w:r>
      <w:r>
        <w:t xml:space="preserve">catchment </w:t>
      </w:r>
      <w:r w:rsidR="725AAE10">
        <w:t>areas</w:t>
      </w:r>
      <w:r w:rsidR="3D5ECF24">
        <w:t xml:space="preserve"> </w:t>
      </w:r>
      <w:r w:rsidR="2B8FDF55">
        <w:t xml:space="preserve">can alter the chemical composition of the water, resulting in eutrophication. </w:t>
      </w:r>
    </w:p>
    <w:p w14:paraId="2D213A00" w14:textId="3C0EF0F7" w:rsidR="0786B9EA" w:rsidRDefault="0786B9EA" w:rsidP="12F5B2D3">
      <w:pPr>
        <w:pStyle w:val="ListParagraph"/>
        <w:numPr>
          <w:ilvl w:val="0"/>
          <w:numId w:val="3"/>
        </w:numPr>
      </w:pPr>
      <w:r>
        <w:t xml:space="preserve">Phosphorus is already a limiting nutrient for plants thus its decrease can have lasting impacts on phosphorus retention in soil. </w:t>
      </w:r>
    </w:p>
    <w:p w14:paraId="48339ACE" w14:textId="3D3C3FD6" w:rsidR="0A940521" w:rsidRDefault="0A940521" w:rsidP="12F5B2D3">
      <w:pPr>
        <w:pStyle w:val="ListParagraph"/>
        <w:numPr>
          <w:ilvl w:val="0"/>
          <w:numId w:val="3"/>
        </w:numPr>
      </w:pPr>
      <w:r>
        <w:t xml:space="preserve">Clear cutting also affects pH, its </w:t>
      </w:r>
      <w:r w:rsidR="21F70833">
        <w:t>alkaline</w:t>
      </w:r>
      <w:r>
        <w:t xml:space="preserve"> state is important for soil health and</w:t>
      </w:r>
      <w:r w:rsidR="2061B405">
        <w:t xml:space="preserve"> structure, as low pH can impact the rate of nutrient and water intake and there</w:t>
      </w:r>
      <w:r w:rsidR="21E92007">
        <w:t xml:space="preserve">fore vegetation growth. </w:t>
      </w:r>
    </w:p>
    <w:p w14:paraId="2D9B7022" w14:textId="715E1F17" w:rsidR="03D7928D" w:rsidRDefault="03D7928D" w:rsidP="12F5B2D3">
      <w:pPr>
        <w:pStyle w:val="ListParagraph"/>
        <w:numPr>
          <w:ilvl w:val="0"/>
          <w:numId w:val="3"/>
        </w:numPr>
      </w:pPr>
      <w:r>
        <w:t>To combat phosphorus loss, an iron oxide rich material called Ochre, which is a result of acid mine drainage, can im</w:t>
      </w:r>
      <w:r w:rsidR="75F28167">
        <w:t xml:space="preserve">mobilise phosphorus through the formation of stable iron phosphorus complexes. This reduces phosphorus mobility and promotes soil retention, reducing eutrophication risk and continuting to soil nutrient stability. </w:t>
      </w:r>
    </w:p>
    <w:p w14:paraId="54964634" w14:textId="7AF6728A" w:rsidR="19EE83B5" w:rsidRDefault="19EE83B5" w:rsidP="12F5B2D3">
      <w:pPr>
        <w:pStyle w:val="ListParagraph"/>
        <w:numPr>
          <w:ilvl w:val="0"/>
          <w:numId w:val="3"/>
        </w:numPr>
      </w:pPr>
      <w:r>
        <w:t xml:space="preserve">As a result our project is focusing on how to reduce the loss of phosphorus in these soils with the use of ochre. </w:t>
      </w:r>
    </w:p>
    <w:p w14:paraId="7D47E395" w14:textId="4DC1AAAF" w:rsidR="5D7DEB64" w:rsidRDefault="5D7DEB64" w:rsidP="12F5B2D3">
      <w:pPr>
        <w:spacing w:line="276" w:lineRule="auto"/>
        <w:rPr>
          <w:rFonts w:ascii="Aptos" w:eastAsia="Aptos" w:hAnsi="Aptos" w:cs="Aptos"/>
          <w:color w:val="000000" w:themeColor="text1"/>
        </w:rPr>
      </w:pPr>
      <w:r w:rsidRPr="00215FE1">
        <w:rPr>
          <w:rFonts w:ascii="Aptos" w:eastAsia="Aptos" w:hAnsi="Aptos" w:cs="Aptos"/>
          <w:color w:val="000000" w:themeColor="text1"/>
        </w:rPr>
        <w:t>Iron oxide rich Ochre</w:t>
      </w:r>
      <w:r w:rsidR="79B4F777" w:rsidRPr="00215FE1">
        <w:rPr>
          <w:rFonts w:ascii="Aptos" w:eastAsia="Aptos" w:hAnsi="Aptos" w:cs="Aptos"/>
          <w:color w:val="000000" w:themeColor="text1"/>
        </w:rPr>
        <w:t xml:space="preserve"> = formation of stable iron phosphorus complexes -&gt;binds to phosphorus </w:t>
      </w:r>
      <w:r w:rsidR="46DFCA6E" w:rsidRPr="00215FE1">
        <w:rPr>
          <w:rFonts w:ascii="Aptos" w:eastAsia="Aptos" w:hAnsi="Aptos" w:cs="Aptos"/>
          <w:color w:val="000000" w:themeColor="text1"/>
        </w:rPr>
        <w:t>+</w:t>
      </w:r>
      <w:r w:rsidR="79B4F777" w:rsidRPr="00215FE1">
        <w:rPr>
          <w:rFonts w:ascii="Aptos" w:eastAsia="Aptos" w:hAnsi="Aptos" w:cs="Aptos"/>
          <w:color w:val="000000" w:themeColor="text1"/>
        </w:rPr>
        <w:t xml:space="preserve"> </w:t>
      </w:r>
      <w:r w:rsidR="251F1750" w:rsidRPr="00215FE1">
        <w:rPr>
          <w:rFonts w:ascii="Aptos" w:eastAsia="Aptos" w:hAnsi="Aptos" w:cs="Aptos"/>
          <w:color w:val="000000" w:themeColor="text1"/>
        </w:rPr>
        <w:t xml:space="preserve">immobilise phosphorus = promoting soil </w:t>
      </w:r>
      <w:r w:rsidR="16E425E9" w:rsidRPr="00215FE1">
        <w:rPr>
          <w:rFonts w:ascii="Aptos" w:eastAsia="Aptos" w:hAnsi="Aptos" w:cs="Aptos"/>
          <w:color w:val="000000" w:themeColor="text1"/>
        </w:rPr>
        <w:t>retention</w:t>
      </w:r>
      <w:r w:rsidR="251F1750" w:rsidRPr="00215FE1">
        <w:rPr>
          <w:rFonts w:ascii="Aptos" w:eastAsia="Aptos" w:hAnsi="Aptos" w:cs="Aptos"/>
          <w:color w:val="000000" w:themeColor="text1"/>
        </w:rPr>
        <w:t xml:space="preserve"> + reduc</w:t>
      </w:r>
      <w:r w:rsidR="6BFDBF60" w:rsidRPr="00215FE1">
        <w:rPr>
          <w:rFonts w:ascii="Aptos" w:eastAsia="Aptos" w:hAnsi="Aptos" w:cs="Aptos"/>
          <w:color w:val="000000" w:themeColor="text1"/>
        </w:rPr>
        <w:t>es</w:t>
      </w:r>
      <w:r w:rsidR="251F1750" w:rsidRPr="00215FE1">
        <w:rPr>
          <w:rFonts w:ascii="Aptos" w:eastAsia="Aptos" w:hAnsi="Aptos" w:cs="Aptos"/>
          <w:color w:val="000000" w:themeColor="text1"/>
        </w:rPr>
        <w:t xml:space="preserve"> eutrophication + increasing soil stability. </w:t>
      </w:r>
    </w:p>
    <w:p w14:paraId="62BF727D" w14:textId="07EBDA38" w:rsidR="0655FEA1" w:rsidRDefault="0655FEA1" w:rsidP="12F5B2D3">
      <w:pPr>
        <w:spacing w:line="276" w:lineRule="auto"/>
        <w:rPr>
          <w:rFonts w:ascii="Aptos" w:eastAsia="Aptos" w:hAnsi="Aptos" w:cs="Aptos"/>
          <w:color w:val="000000" w:themeColor="text1"/>
          <w:u w:val="single"/>
        </w:rPr>
      </w:pPr>
      <w:r w:rsidRPr="12F5B2D3">
        <w:rPr>
          <w:rFonts w:ascii="Aptos" w:eastAsia="Aptos" w:hAnsi="Aptos" w:cs="Aptos"/>
          <w:color w:val="000000" w:themeColor="text1"/>
          <w:u w:val="single"/>
        </w:rPr>
        <w:t xml:space="preserve">Key questions </w:t>
      </w:r>
    </w:p>
    <w:p w14:paraId="2D99CFB7" w14:textId="54511716" w:rsidR="6EBF69BF" w:rsidRDefault="6EBF69BF" w:rsidP="12F5B2D3">
      <w:pPr>
        <w:pStyle w:val="ListParagraph"/>
        <w:numPr>
          <w:ilvl w:val="0"/>
          <w:numId w:val="2"/>
        </w:numPr>
        <w:spacing w:line="276" w:lineRule="auto"/>
        <w:rPr>
          <w:rFonts w:ascii="Aptos" w:eastAsia="Aptos" w:hAnsi="Aptos" w:cs="Aptos"/>
          <w:color w:val="000000" w:themeColor="text1"/>
        </w:rPr>
      </w:pPr>
      <w:r w:rsidRPr="12F5B2D3">
        <w:rPr>
          <w:rFonts w:ascii="Aptos" w:eastAsia="Aptos" w:hAnsi="Aptos" w:cs="Aptos"/>
          <w:color w:val="000000" w:themeColor="text1"/>
        </w:rPr>
        <w:t>Is iron ochre effective at increasing phosphorus retention in clear cut forest sites?</w:t>
      </w:r>
    </w:p>
    <w:p w14:paraId="7D67356E" w14:textId="743CD9F1" w:rsidR="6EBF69BF" w:rsidRDefault="6EBF69BF" w:rsidP="12F5B2D3">
      <w:pPr>
        <w:pStyle w:val="ListParagraph"/>
        <w:numPr>
          <w:ilvl w:val="0"/>
          <w:numId w:val="2"/>
        </w:numPr>
        <w:spacing w:line="276" w:lineRule="auto"/>
        <w:rPr>
          <w:rFonts w:ascii="Aptos" w:eastAsia="Aptos" w:hAnsi="Aptos" w:cs="Aptos"/>
          <w:color w:val="000000" w:themeColor="text1"/>
        </w:rPr>
      </w:pPr>
      <w:r w:rsidRPr="12F5B2D3">
        <w:rPr>
          <w:rFonts w:ascii="Aptos" w:eastAsia="Aptos" w:hAnsi="Aptos" w:cs="Aptos"/>
          <w:color w:val="000000" w:themeColor="text1"/>
        </w:rPr>
        <w:t xml:space="preserve">At what level is the treatment most effective </w:t>
      </w:r>
    </w:p>
    <w:p w14:paraId="16D4E6FC" w14:textId="42CB28FC" w:rsidR="6EBF69BF" w:rsidRDefault="6EBF69BF" w:rsidP="12F5B2D3">
      <w:pPr>
        <w:pStyle w:val="ListParagraph"/>
        <w:numPr>
          <w:ilvl w:val="0"/>
          <w:numId w:val="2"/>
        </w:numPr>
        <w:spacing w:line="276" w:lineRule="auto"/>
        <w:rPr>
          <w:rFonts w:ascii="Aptos" w:eastAsia="Aptos" w:hAnsi="Aptos" w:cs="Aptos"/>
          <w:color w:val="000000" w:themeColor="text1"/>
        </w:rPr>
      </w:pPr>
      <w:r w:rsidRPr="12F5B2D3">
        <w:rPr>
          <w:rFonts w:ascii="Aptos" w:eastAsia="Aptos" w:hAnsi="Aptos" w:cs="Aptos"/>
          <w:color w:val="000000" w:themeColor="text1"/>
        </w:rPr>
        <w:t xml:space="preserve">Up to </w:t>
      </w:r>
      <w:r w:rsidR="5A7CED31" w:rsidRPr="12F5B2D3">
        <w:rPr>
          <w:rFonts w:ascii="Aptos" w:eastAsia="Aptos" w:hAnsi="Aptos" w:cs="Aptos"/>
          <w:color w:val="000000" w:themeColor="text1"/>
        </w:rPr>
        <w:t xml:space="preserve">what concentration </w:t>
      </w:r>
      <w:r w:rsidR="306AB26F" w:rsidRPr="12F5B2D3">
        <w:rPr>
          <w:rFonts w:ascii="Aptos" w:eastAsia="Aptos" w:hAnsi="Aptos" w:cs="Aptos"/>
          <w:color w:val="000000" w:themeColor="text1"/>
        </w:rPr>
        <w:t>of ph</w:t>
      </w:r>
      <w:r w:rsidR="517C8C69" w:rsidRPr="12F5B2D3">
        <w:rPr>
          <w:rFonts w:ascii="Aptos" w:eastAsia="Aptos" w:hAnsi="Aptos" w:cs="Aptos"/>
          <w:color w:val="000000" w:themeColor="text1"/>
        </w:rPr>
        <w:t xml:space="preserve">osphorus </w:t>
      </w:r>
    </w:p>
    <w:p w14:paraId="37FE8FD3" w14:textId="731CFAAB" w:rsidR="517C8C69" w:rsidRDefault="517C8C69" w:rsidP="12F5B2D3">
      <w:pPr>
        <w:pStyle w:val="ListParagraph"/>
        <w:numPr>
          <w:ilvl w:val="0"/>
          <w:numId w:val="2"/>
        </w:numPr>
        <w:spacing w:line="276" w:lineRule="auto"/>
        <w:rPr>
          <w:rFonts w:ascii="Aptos" w:eastAsia="Aptos" w:hAnsi="Aptos" w:cs="Aptos"/>
          <w:color w:val="000000" w:themeColor="text1"/>
        </w:rPr>
      </w:pPr>
      <w:r w:rsidRPr="12F5B2D3">
        <w:rPr>
          <w:rFonts w:ascii="Arial" w:eastAsia="Arial" w:hAnsi="Arial" w:cs="Arial"/>
          <w:color w:val="000000" w:themeColor="text1"/>
        </w:rPr>
        <w:t>Does pH have an effect on the retention of phosphorus on amended soils?</w:t>
      </w:r>
    </w:p>
    <w:p w14:paraId="0813AD81" w14:textId="4976357D" w:rsidR="16E431BC" w:rsidRDefault="16E431BC" w:rsidP="12F5B2D3">
      <w:pPr>
        <w:pStyle w:val="ListParagraph"/>
        <w:numPr>
          <w:ilvl w:val="0"/>
          <w:numId w:val="3"/>
        </w:numPr>
        <w:spacing w:before="240" w:after="240"/>
        <w:rPr>
          <w:rFonts w:ascii="Aptos" w:eastAsia="Aptos" w:hAnsi="Aptos" w:cs="Aptos"/>
          <w:color w:val="000000" w:themeColor="text1"/>
        </w:rPr>
      </w:pPr>
      <w:r w:rsidRPr="12F5B2D3">
        <w:rPr>
          <w:rFonts w:ascii="Aptos" w:eastAsia="Aptos" w:hAnsi="Aptos" w:cs="Aptos"/>
          <w:color w:val="000000" w:themeColor="text1"/>
        </w:rPr>
        <w:t>Is iron ochre effective at increasing phosphorus retention in clear-cut forest soils?</w:t>
      </w:r>
    </w:p>
    <w:p w14:paraId="594F61F1" w14:textId="1C394199" w:rsidR="16E431BC" w:rsidRDefault="16E431BC" w:rsidP="12F5B2D3">
      <w:pPr>
        <w:pStyle w:val="ListParagraph"/>
        <w:numPr>
          <w:ilvl w:val="0"/>
          <w:numId w:val="3"/>
        </w:numPr>
        <w:spacing w:before="240" w:after="240"/>
        <w:rPr>
          <w:rFonts w:ascii="Aptos" w:eastAsia="Aptos" w:hAnsi="Aptos" w:cs="Aptos"/>
          <w:color w:val="000000" w:themeColor="text1"/>
        </w:rPr>
      </w:pPr>
      <w:r w:rsidRPr="12F5B2D3">
        <w:rPr>
          <w:rFonts w:ascii="Aptos" w:eastAsia="Aptos" w:hAnsi="Aptos" w:cs="Aptos"/>
          <w:color w:val="000000" w:themeColor="text1"/>
        </w:rPr>
        <w:t>At which phosphorus concentrations and ochre treatment levels is retention most effective?</w:t>
      </w:r>
    </w:p>
    <w:p w14:paraId="7AA50EED" w14:textId="709F2DE8" w:rsidR="16E431BC" w:rsidRDefault="16E431BC" w:rsidP="12F5B2D3">
      <w:pPr>
        <w:pStyle w:val="ListParagraph"/>
        <w:numPr>
          <w:ilvl w:val="0"/>
          <w:numId w:val="3"/>
        </w:numPr>
        <w:spacing w:before="240" w:after="240"/>
        <w:rPr>
          <w:rFonts w:ascii="Aptos" w:eastAsia="Aptos" w:hAnsi="Aptos" w:cs="Aptos"/>
          <w:color w:val="000000" w:themeColor="text1"/>
        </w:rPr>
      </w:pPr>
      <w:r w:rsidRPr="12F5B2D3">
        <w:rPr>
          <w:rFonts w:ascii="Aptos" w:eastAsia="Aptos" w:hAnsi="Aptos" w:cs="Aptos"/>
          <w:color w:val="000000" w:themeColor="text1"/>
        </w:rPr>
        <w:t>How does soil pH influence phosphorus retention in ochre-amended soils?</w:t>
      </w:r>
    </w:p>
    <w:p w14:paraId="59B6AC76" w14:textId="5E21A803" w:rsidR="12F5B2D3" w:rsidRDefault="12F5B2D3" w:rsidP="12F5B2D3">
      <w:pPr>
        <w:spacing w:line="276" w:lineRule="auto"/>
        <w:rPr>
          <w:rFonts w:ascii="Aptos" w:eastAsia="Aptos" w:hAnsi="Aptos" w:cs="Aptos"/>
          <w:color w:val="000000" w:themeColor="text1"/>
        </w:rPr>
      </w:pPr>
    </w:p>
    <w:p w14:paraId="22EC8800" w14:textId="370B3CDE" w:rsidR="12F5B2D3" w:rsidRDefault="03AE1F6D" w:rsidP="12F5B2D3">
      <w:pPr>
        <w:spacing w:line="276" w:lineRule="auto"/>
        <w:rPr>
          <w:rFonts w:ascii="Aptos" w:eastAsia="Aptos" w:hAnsi="Aptos" w:cs="Aptos"/>
          <w:color w:val="000000" w:themeColor="text1"/>
        </w:rPr>
      </w:pPr>
      <w:r w:rsidRPr="00215FE1">
        <w:rPr>
          <w:rFonts w:ascii="Aptos" w:eastAsia="Aptos" w:hAnsi="Aptos" w:cs="Aptos"/>
          <w:color w:val="000000" w:themeColor="text1"/>
        </w:rPr>
        <w:t>Stuff that James said:</w:t>
      </w:r>
    </w:p>
    <w:p w14:paraId="5D0A9DFD" w14:textId="6E466F39" w:rsidR="12F5B2D3" w:rsidRDefault="03AE1F6D" w:rsidP="12F5B2D3">
      <w:r>
        <w:t>(The iron oxide is) Amphoteric – able to react both as a base and an acidic. When it's an acid it has positives around it meaning that the phosphate is attracted to it because it is negatively charged. If there is a negative charge already but there is a lot of phosphate it will knock off other negatively charged things like chloride and bind to the positive charges to try and reach an equilibrium.</w:t>
      </w:r>
    </w:p>
    <w:p w14:paraId="7298B763" w14:textId="1ACEBE6B" w:rsidR="12F5B2D3" w:rsidRDefault="12F5B2D3" w:rsidP="19E7F70C"/>
    <w:p w14:paraId="6DE4292B" w14:textId="77777777" w:rsidR="00ED5004" w:rsidRDefault="135A79EC" w:rsidP="7A15E8C2">
      <w:r>
        <w:t>Methods:</w:t>
      </w:r>
    </w:p>
    <w:p w14:paraId="762D4AF3" w14:textId="2346A707" w:rsidR="7A15E8C2" w:rsidRDefault="00ED5004" w:rsidP="7A15E8C2">
      <w:r>
        <w:rPr>
          <w:noProof/>
        </w:rPr>
        <w:drawing>
          <wp:inline distT="0" distB="0" distL="0" distR="0" wp14:anchorId="68827E6C" wp14:editId="6C0852C5">
            <wp:extent cx="5731510" cy="3273425"/>
            <wp:effectExtent l="0" t="0" r="2540" b="3175"/>
            <wp:docPr id="1077750640" name="Picture 3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50640" name="Picture 3" descr="A graph of different colored bars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712C7" wp14:editId="492F0B4B">
            <wp:extent cx="4768770" cy="2858947"/>
            <wp:effectExtent l="0" t="0" r="0" b="0"/>
            <wp:docPr id="1174788714" name="Picture 2" descr="A chart of a number of green rectangular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88714" name="Picture 2" descr="A chart of a number of green rectangular bars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770" cy="285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6327" w14:textId="1EA3EEE9" w:rsidR="12F5B2D3" w:rsidRDefault="12F5B2D3"/>
    <w:p w14:paraId="5AB8E045" w14:textId="55B1C1D1" w:rsidR="12F5B2D3" w:rsidRDefault="00711490">
      <w:r>
        <w:rPr>
          <w:noProof/>
        </w:rPr>
        <w:drawing>
          <wp:inline distT="0" distB="0" distL="0" distR="0" wp14:anchorId="1F6559C7" wp14:editId="0399F708">
            <wp:extent cx="5731510" cy="3273425"/>
            <wp:effectExtent l="0" t="0" r="2540" b="3175"/>
            <wp:docPr id="998200925" name="Picture 1" descr="A comparison of a chart with different colored rectang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00925" name="Picture 1" descr="A comparison of a chart with different colored rectangles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482C" w14:textId="55B910C4" w:rsidR="12F5B2D3" w:rsidRDefault="12F5B2D3"/>
    <w:p w14:paraId="7FC4E271" w14:textId="371CF5C9" w:rsidR="19E7F70C" w:rsidRDefault="19E7F70C"/>
    <w:p w14:paraId="407FF758" w14:textId="28D3C78D" w:rsidR="6E3DE918" w:rsidRDefault="6E3DE918">
      <w:hyperlink r:id="rId14">
        <w:r w:rsidRPr="00215FE1">
          <w:rPr>
            <w:rStyle w:val="Hyperlink"/>
            <w:rFonts w:ascii="Calibri" w:eastAsia="Calibri" w:hAnsi="Calibri" w:cs="Calibri"/>
          </w:rPr>
          <w:t>https://www.aces.edu/blog/topics/crop-production/understanding-phosphorus-forms-and-their-cycling-in-the-soil/</w:t>
        </w:r>
      </w:hyperlink>
    </w:p>
    <w:p w14:paraId="4304CB36" w14:textId="51F82A93" w:rsidR="2CF1D642" w:rsidRDefault="2CF1D642">
      <w:r>
        <w:rPr>
          <w:noProof/>
        </w:rPr>
        <w:drawing>
          <wp:inline distT="0" distB="0" distL="0" distR="0" wp14:anchorId="40A0E6F8" wp14:editId="0ED97434">
            <wp:extent cx="5715000" cy="3171825"/>
            <wp:effectExtent l="0" t="0" r="0" b="0"/>
            <wp:docPr id="12033859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8598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AC50" w14:textId="22A11EB2" w:rsidR="0F4EEEA4" w:rsidRDefault="0F4EEEA4">
      <w:r>
        <w:rPr>
          <w:noProof/>
        </w:rPr>
        <w:drawing>
          <wp:inline distT="0" distB="0" distL="0" distR="0" wp14:anchorId="7AF415AA" wp14:editId="3192A589">
            <wp:extent cx="3724275" cy="2695575"/>
            <wp:effectExtent l="0" t="0" r="0" b="0"/>
            <wp:docPr id="14568129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12999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BAFE" w14:textId="1F409992" w:rsidR="19FF18D9" w:rsidRDefault="19FF18D9">
      <w:r>
        <w:t>See prev posters below:</w:t>
      </w:r>
    </w:p>
    <w:p w14:paraId="20597867" w14:textId="63BA4462" w:rsidR="63403B98" w:rsidRDefault="63403B98"/>
    <w:p w14:paraId="6EA0AE11" w14:textId="4B3D3E49" w:rsidR="12F5B2D3" w:rsidRPr="0061529F" w:rsidRDefault="0015104C" w:rsidP="12F5B2D3">
      <w:pPr>
        <w:rPr>
          <w:b/>
          <w:bCs/>
        </w:rPr>
      </w:pPr>
      <w:r w:rsidRPr="0061529F">
        <w:rPr>
          <w:b/>
          <w:bCs/>
        </w:rPr>
        <w:t>Phosph</w:t>
      </w:r>
      <w:r w:rsidR="00180864" w:rsidRPr="0061529F">
        <w:rPr>
          <w:b/>
          <w:bCs/>
        </w:rPr>
        <w:t>ate loading solution</w:t>
      </w:r>
      <w:r w:rsidR="00F42912" w:rsidRPr="0061529F">
        <w:rPr>
          <w:b/>
          <w:bCs/>
        </w:rPr>
        <w:t xml:space="preserve"> and</w:t>
      </w:r>
      <w:r w:rsidR="00180864" w:rsidRPr="0061529F">
        <w:rPr>
          <w:b/>
          <w:bCs/>
        </w:rPr>
        <w:t xml:space="preserve"> percent phosphate sor</w:t>
      </w:r>
      <w:r w:rsidR="0061529F">
        <w:rPr>
          <w:b/>
          <w:bCs/>
        </w:rPr>
        <w:t>p</w:t>
      </w:r>
      <w:r w:rsidR="00180864" w:rsidRPr="0061529F">
        <w:rPr>
          <w:b/>
          <w:bCs/>
        </w:rPr>
        <w:t xml:space="preserve">tion </w:t>
      </w:r>
      <w:r w:rsidR="00F42912" w:rsidRPr="0061529F">
        <w:rPr>
          <w:b/>
          <w:bCs/>
        </w:rPr>
        <w:t xml:space="preserve">have a negative relationship </w:t>
      </w:r>
      <w:r w:rsidR="00AE6E29" w:rsidRPr="0061529F">
        <w:rPr>
          <w:b/>
          <w:bCs/>
        </w:rPr>
        <w:t>of</w:t>
      </w:r>
      <w:r w:rsidR="00AD25F0" w:rsidRPr="0061529F">
        <w:rPr>
          <w:b/>
          <w:bCs/>
        </w:rPr>
        <w:t xml:space="preserve"> -0.37 </w:t>
      </w:r>
      <w:r w:rsidR="00793BA8" w:rsidRPr="0061529F">
        <w:rPr>
          <w:b/>
          <w:bCs/>
        </w:rPr>
        <w:t>(F(1,58)=15.67</w:t>
      </w:r>
      <w:r w:rsidR="001B0968" w:rsidRPr="0061529F">
        <w:rPr>
          <w:b/>
          <w:bCs/>
        </w:rPr>
        <w:t>,p&lt;0.01)</w:t>
      </w:r>
    </w:p>
    <w:p w14:paraId="4D401BA7" w14:textId="077CA0C0" w:rsidR="001B0968" w:rsidRDefault="001B0968" w:rsidP="12F5B2D3">
      <w:r>
        <w:t xml:space="preserve">Iron ochre </w:t>
      </w:r>
      <w:r w:rsidR="00F42912">
        <w:t xml:space="preserve">and </w:t>
      </w:r>
      <w:r>
        <w:t>percent phosphate sor</w:t>
      </w:r>
      <w:r w:rsidR="0061529F">
        <w:t>p</w:t>
      </w:r>
      <w:r>
        <w:t>tion</w:t>
      </w:r>
      <w:r w:rsidR="00F42912">
        <w:t xml:space="preserve"> have a positive relationship</w:t>
      </w:r>
      <w:r w:rsidR="00AD25F0">
        <w:t xml:space="preserve"> of </w:t>
      </w:r>
      <w:r w:rsidR="00565A97">
        <w:t>3.82</w:t>
      </w:r>
      <w:r>
        <w:t xml:space="preserve"> </w:t>
      </w:r>
      <w:r w:rsidR="002402FE">
        <w:t>(</w:t>
      </w:r>
      <w:r>
        <w:t>f(1,</w:t>
      </w:r>
      <w:r w:rsidR="002402FE">
        <w:t>58)=44.04,p&lt;0.01)</w:t>
      </w:r>
    </w:p>
    <w:p w14:paraId="2F584122" w14:textId="665ABD9E" w:rsidR="00565A97" w:rsidRDefault="00D17A6E" w:rsidP="12F5B2D3">
      <w:r>
        <w:t>pH level</w:t>
      </w:r>
      <w:r w:rsidR="00F42912">
        <w:t xml:space="preserve"> and percent phosphate sor</w:t>
      </w:r>
      <w:r w:rsidR="0061529F">
        <w:t>p</w:t>
      </w:r>
      <w:r w:rsidR="00F42912">
        <w:t>tion have a negative</w:t>
      </w:r>
      <w:r w:rsidR="00F75D89">
        <w:t xml:space="preserve">  relationship </w:t>
      </w:r>
      <w:r w:rsidR="00F42912">
        <w:t>of -0.15</w:t>
      </w:r>
    </w:p>
    <w:p w14:paraId="0FA5979B" w14:textId="5A6CE3B6" w:rsidR="00DD2130" w:rsidRDefault="00F42912" w:rsidP="12F5B2D3">
      <w:r>
        <w:t xml:space="preserve"> </w:t>
      </w:r>
      <w:r w:rsidR="00AE6E29">
        <w:t>(</w:t>
      </w:r>
      <w:r>
        <w:t>f(1,13</w:t>
      </w:r>
      <w:r w:rsidR="00AE6E29">
        <w:t>)=17.88, p&lt;0.01)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475"/>
        <w:gridCol w:w="1260"/>
      </w:tblGrid>
      <w:tr w:rsidR="00215FE1" w14:paraId="5648477D" w14:textId="77777777" w:rsidTr="00215FE1">
        <w:trPr>
          <w:trHeight w:val="300"/>
        </w:trPr>
        <w:tc>
          <w:tcPr>
            <w:tcW w:w="2475" w:type="dxa"/>
          </w:tcPr>
          <w:p w14:paraId="5F167C9C" w14:textId="549ADC93" w:rsidR="00215FE1" w:rsidRDefault="00215FE1" w:rsidP="00215FE1"/>
        </w:tc>
        <w:tc>
          <w:tcPr>
            <w:tcW w:w="1260" w:type="dxa"/>
          </w:tcPr>
          <w:p w14:paraId="51318675" w14:textId="2FE1E4A5" w:rsidR="588B22B8" w:rsidRDefault="588B22B8" w:rsidP="00215FE1">
            <w:r>
              <w:t>Estimates</w:t>
            </w:r>
          </w:p>
        </w:tc>
      </w:tr>
      <w:tr w:rsidR="00215FE1" w14:paraId="532DC8A8" w14:textId="77777777" w:rsidTr="00215FE1">
        <w:trPr>
          <w:trHeight w:val="300"/>
        </w:trPr>
        <w:tc>
          <w:tcPr>
            <w:tcW w:w="2475" w:type="dxa"/>
          </w:tcPr>
          <w:p w14:paraId="7A1C1C36" w14:textId="7F0CCB54" w:rsidR="588B22B8" w:rsidRDefault="588B22B8" w:rsidP="00215FE1">
            <w:r>
              <w:t>Iron ochre amendment (%)</w:t>
            </w:r>
          </w:p>
        </w:tc>
        <w:tc>
          <w:tcPr>
            <w:tcW w:w="1260" w:type="dxa"/>
          </w:tcPr>
          <w:p w14:paraId="1C3AD988" w14:textId="0501AE65" w:rsidR="588B22B8" w:rsidRDefault="588B22B8" w:rsidP="00215FE1">
            <w:r>
              <w:t>3.82***</w:t>
            </w:r>
          </w:p>
        </w:tc>
      </w:tr>
      <w:tr w:rsidR="00215FE1" w14:paraId="42168081" w14:textId="77777777" w:rsidTr="00215FE1">
        <w:trPr>
          <w:trHeight w:val="300"/>
        </w:trPr>
        <w:tc>
          <w:tcPr>
            <w:tcW w:w="2475" w:type="dxa"/>
          </w:tcPr>
          <w:p w14:paraId="7AF08E2C" w14:textId="61B8FAE0" w:rsidR="588B22B8" w:rsidRDefault="588B22B8" w:rsidP="00215FE1">
            <w:r>
              <w:t>Phosphate loading</w:t>
            </w:r>
          </w:p>
          <w:p w14:paraId="5F076672" w14:textId="63FEE14A" w:rsidR="588B22B8" w:rsidRDefault="588B22B8" w:rsidP="00215FE1">
            <w:r>
              <w:t>Concentration (ml/L)</w:t>
            </w:r>
          </w:p>
        </w:tc>
        <w:tc>
          <w:tcPr>
            <w:tcW w:w="1260" w:type="dxa"/>
          </w:tcPr>
          <w:p w14:paraId="6BC91252" w14:textId="76F5A295" w:rsidR="588B22B8" w:rsidRDefault="588B22B8" w:rsidP="00215FE1">
            <w:r>
              <w:t>-0.371***</w:t>
            </w:r>
          </w:p>
        </w:tc>
      </w:tr>
    </w:tbl>
    <w:p w14:paraId="6CEA99E1" w14:textId="21EF847D" w:rsidR="35EA4DA1" w:rsidRDefault="35EA4DA1" w:rsidP="00215FE1">
      <w:r>
        <w:rPr>
          <w:noProof/>
        </w:rPr>
        <w:drawing>
          <wp:inline distT="0" distB="0" distL="0" distR="0" wp14:anchorId="5611AA30" wp14:editId="4C532AB8">
            <wp:extent cx="6789078" cy="9047086"/>
            <wp:effectExtent l="0" t="0" r="0" b="0"/>
            <wp:docPr id="405918913" name="drawing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1891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078" cy="904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631DA" wp14:editId="073C1FF3">
            <wp:extent cx="6574865" cy="8766486"/>
            <wp:effectExtent l="0" t="0" r="0" b="0"/>
            <wp:docPr id="1683975902" name="drawing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7590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4865" cy="876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35EA4DA1">
      <w:headerReference w:type="default" r:id="rId19"/>
      <w:foot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CC29DB" w14:textId="77777777" w:rsidR="00787E7E" w:rsidRDefault="00787E7E">
      <w:pPr>
        <w:spacing w:after="0" w:line="240" w:lineRule="auto"/>
      </w:pPr>
      <w:r>
        <w:separator/>
      </w:r>
    </w:p>
  </w:endnote>
  <w:endnote w:type="continuationSeparator" w:id="0">
    <w:p w14:paraId="3A0D381B" w14:textId="77777777" w:rsidR="00787E7E" w:rsidRDefault="00787E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596E64B" w14:paraId="1CC5EEED" w14:textId="77777777" w:rsidTr="4596E64B">
      <w:trPr>
        <w:trHeight w:val="300"/>
      </w:trPr>
      <w:tc>
        <w:tcPr>
          <w:tcW w:w="3005" w:type="dxa"/>
        </w:tcPr>
        <w:p w14:paraId="5A2DDFFE" w14:textId="6528C547" w:rsidR="4596E64B" w:rsidRDefault="4596E64B" w:rsidP="4596E64B">
          <w:pPr>
            <w:pStyle w:val="Header"/>
            <w:ind w:left="-115"/>
          </w:pPr>
        </w:p>
      </w:tc>
      <w:tc>
        <w:tcPr>
          <w:tcW w:w="3005" w:type="dxa"/>
        </w:tcPr>
        <w:p w14:paraId="5AD059D6" w14:textId="333E587A" w:rsidR="4596E64B" w:rsidRDefault="4596E64B" w:rsidP="4596E64B">
          <w:pPr>
            <w:pStyle w:val="Header"/>
            <w:jc w:val="center"/>
          </w:pPr>
        </w:p>
      </w:tc>
      <w:tc>
        <w:tcPr>
          <w:tcW w:w="3005" w:type="dxa"/>
        </w:tcPr>
        <w:p w14:paraId="3F0BEFAD" w14:textId="2D2EC491" w:rsidR="4596E64B" w:rsidRDefault="4596E64B" w:rsidP="4596E64B">
          <w:pPr>
            <w:pStyle w:val="Header"/>
            <w:ind w:right="-115"/>
            <w:jc w:val="right"/>
          </w:pPr>
        </w:p>
      </w:tc>
    </w:tr>
  </w:tbl>
  <w:p w14:paraId="703BFFBD" w14:textId="3F57E399" w:rsidR="4596E64B" w:rsidRDefault="4596E64B" w:rsidP="4596E6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BA650F" w14:textId="77777777" w:rsidR="00787E7E" w:rsidRDefault="00787E7E">
      <w:pPr>
        <w:spacing w:after="0" w:line="240" w:lineRule="auto"/>
      </w:pPr>
      <w:r>
        <w:separator/>
      </w:r>
    </w:p>
  </w:footnote>
  <w:footnote w:type="continuationSeparator" w:id="0">
    <w:p w14:paraId="08924CD1" w14:textId="77777777" w:rsidR="00787E7E" w:rsidRDefault="00787E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596E64B" w14:paraId="3BD7F0A1" w14:textId="77777777" w:rsidTr="4596E64B">
      <w:trPr>
        <w:trHeight w:val="300"/>
      </w:trPr>
      <w:tc>
        <w:tcPr>
          <w:tcW w:w="3005" w:type="dxa"/>
        </w:tcPr>
        <w:p w14:paraId="290DA90D" w14:textId="02A75321" w:rsidR="4596E64B" w:rsidRDefault="4596E64B" w:rsidP="4596E64B">
          <w:pPr>
            <w:pStyle w:val="Header"/>
            <w:ind w:left="-115"/>
          </w:pPr>
        </w:p>
      </w:tc>
      <w:tc>
        <w:tcPr>
          <w:tcW w:w="3005" w:type="dxa"/>
        </w:tcPr>
        <w:p w14:paraId="5F1DAF45" w14:textId="5CB5E7F9" w:rsidR="4596E64B" w:rsidRDefault="4596E64B" w:rsidP="4596E64B">
          <w:pPr>
            <w:pStyle w:val="Header"/>
            <w:jc w:val="center"/>
          </w:pPr>
        </w:p>
      </w:tc>
      <w:tc>
        <w:tcPr>
          <w:tcW w:w="3005" w:type="dxa"/>
        </w:tcPr>
        <w:p w14:paraId="05D2DAF3" w14:textId="09F3B059" w:rsidR="4596E64B" w:rsidRDefault="4596E64B" w:rsidP="4596E64B">
          <w:pPr>
            <w:pStyle w:val="Header"/>
            <w:ind w:right="-115"/>
            <w:jc w:val="right"/>
          </w:pPr>
        </w:p>
      </w:tc>
    </w:tr>
  </w:tbl>
  <w:p w14:paraId="70DCD753" w14:textId="57860EEF" w:rsidR="4596E64B" w:rsidRDefault="4596E64B" w:rsidP="4596E64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26D724"/>
    <w:multiLevelType w:val="hybridMultilevel"/>
    <w:tmpl w:val="FFFFFFFF"/>
    <w:lvl w:ilvl="0" w:tplc="91DC275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6F1AD8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3A27F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2CB5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82E0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21848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BD40A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3AA2A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894E8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79EA18"/>
    <w:multiLevelType w:val="hybridMultilevel"/>
    <w:tmpl w:val="FFFFFFFF"/>
    <w:lvl w:ilvl="0" w:tplc="F7122F4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451826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003D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467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2C814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CC50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34EF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D5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FC9E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6B547C"/>
    <w:multiLevelType w:val="hybridMultilevel"/>
    <w:tmpl w:val="FFFFFFFF"/>
    <w:lvl w:ilvl="0" w:tplc="242CF39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79AAED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5665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EE72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D002B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3A874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D875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3E52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55E76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7388693">
    <w:abstractNumId w:val="1"/>
  </w:num>
  <w:num w:numId="2" w16cid:durableId="1449542894">
    <w:abstractNumId w:val="0"/>
  </w:num>
  <w:num w:numId="3" w16cid:durableId="11558778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2B5"/>
    <w:rsid w:val="00084562"/>
    <w:rsid w:val="000855ED"/>
    <w:rsid w:val="000A43EE"/>
    <w:rsid w:val="001208EA"/>
    <w:rsid w:val="00124123"/>
    <w:rsid w:val="0015104C"/>
    <w:rsid w:val="00180864"/>
    <w:rsid w:val="00185356"/>
    <w:rsid w:val="001A5F3C"/>
    <w:rsid w:val="001B0968"/>
    <w:rsid w:val="001B6AAA"/>
    <w:rsid w:val="001E53A5"/>
    <w:rsid w:val="001F6CFF"/>
    <w:rsid w:val="00215FE1"/>
    <w:rsid w:val="00221A6D"/>
    <w:rsid w:val="00227210"/>
    <w:rsid w:val="0022749B"/>
    <w:rsid w:val="002402FE"/>
    <w:rsid w:val="00281430"/>
    <w:rsid w:val="00281B57"/>
    <w:rsid w:val="002B687D"/>
    <w:rsid w:val="002C3011"/>
    <w:rsid w:val="002C7D36"/>
    <w:rsid w:val="003171FD"/>
    <w:rsid w:val="00322767"/>
    <w:rsid w:val="00336755"/>
    <w:rsid w:val="00380C2F"/>
    <w:rsid w:val="003830E0"/>
    <w:rsid w:val="003A6E6C"/>
    <w:rsid w:val="003B2D63"/>
    <w:rsid w:val="003B4E57"/>
    <w:rsid w:val="00400288"/>
    <w:rsid w:val="00401035"/>
    <w:rsid w:val="00407515"/>
    <w:rsid w:val="0043168A"/>
    <w:rsid w:val="00455852"/>
    <w:rsid w:val="004602D8"/>
    <w:rsid w:val="00480942"/>
    <w:rsid w:val="00565A97"/>
    <w:rsid w:val="00575E97"/>
    <w:rsid w:val="00585DEE"/>
    <w:rsid w:val="005C6639"/>
    <w:rsid w:val="0061529F"/>
    <w:rsid w:val="0063225E"/>
    <w:rsid w:val="00667058"/>
    <w:rsid w:val="00684C2C"/>
    <w:rsid w:val="006A5AFF"/>
    <w:rsid w:val="006D42B5"/>
    <w:rsid w:val="0070362B"/>
    <w:rsid w:val="00711490"/>
    <w:rsid w:val="00756947"/>
    <w:rsid w:val="00787E7E"/>
    <w:rsid w:val="00793BA8"/>
    <w:rsid w:val="0079747B"/>
    <w:rsid w:val="00812640"/>
    <w:rsid w:val="00812B31"/>
    <w:rsid w:val="00844037"/>
    <w:rsid w:val="00875EBC"/>
    <w:rsid w:val="00884B1B"/>
    <w:rsid w:val="008E75F5"/>
    <w:rsid w:val="008F3FE1"/>
    <w:rsid w:val="008F4639"/>
    <w:rsid w:val="008F62B2"/>
    <w:rsid w:val="008F759F"/>
    <w:rsid w:val="009651C1"/>
    <w:rsid w:val="00985FED"/>
    <w:rsid w:val="009C1199"/>
    <w:rsid w:val="00A164CC"/>
    <w:rsid w:val="00A43694"/>
    <w:rsid w:val="00A44CC8"/>
    <w:rsid w:val="00A6416A"/>
    <w:rsid w:val="00A65690"/>
    <w:rsid w:val="00A808C8"/>
    <w:rsid w:val="00AD25F0"/>
    <w:rsid w:val="00AE6E29"/>
    <w:rsid w:val="00B03482"/>
    <w:rsid w:val="00B727CC"/>
    <w:rsid w:val="00BA3522"/>
    <w:rsid w:val="00BC4157"/>
    <w:rsid w:val="00BE7511"/>
    <w:rsid w:val="00BF608E"/>
    <w:rsid w:val="00BF6B5F"/>
    <w:rsid w:val="00C0352A"/>
    <w:rsid w:val="00C13C6F"/>
    <w:rsid w:val="00C31BB7"/>
    <w:rsid w:val="00C32E43"/>
    <w:rsid w:val="00C85FF6"/>
    <w:rsid w:val="00CA4ECF"/>
    <w:rsid w:val="00CC77F9"/>
    <w:rsid w:val="00CE47EF"/>
    <w:rsid w:val="00D0108C"/>
    <w:rsid w:val="00D177CE"/>
    <w:rsid w:val="00D17A6E"/>
    <w:rsid w:val="00D27073"/>
    <w:rsid w:val="00D4094F"/>
    <w:rsid w:val="00D54521"/>
    <w:rsid w:val="00D609C5"/>
    <w:rsid w:val="00D616C7"/>
    <w:rsid w:val="00D776FD"/>
    <w:rsid w:val="00DA38B9"/>
    <w:rsid w:val="00DD2130"/>
    <w:rsid w:val="00DD4CD8"/>
    <w:rsid w:val="00E06252"/>
    <w:rsid w:val="00E11D47"/>
    <w:rsid w:val="00E944C8"/>
    <w:rsid w:val="00ED2E2F"/>
    <w:rsid w:val="00ED5004"/>
    <w:rsid w:val="00EE0FA5"/>
    <w:rsid w:val="00F05063"/>
    <w:rsid w:val="00F15445"/>
    <w:rsid w:val="00F42912"/>
    <w:rsid w:val="00F75D89"/>
    <w:rsid w:val="00F95DEA"/>
    <w:rsid w:val="00FB66A9"/>
    <w:rsid w:val="00FE0742"/>
    <w:rsid w:val="01637700"/>
    <w:rsid w:val="03AE1F6D"/>
    <w:rsid w:val="03D7928D"/>
    <w:rsid w:val="04E0127E"/>
    <w:rsid w:val="0551369E"/>
    <w:rsid w:val="060A5790"/>
    <w:rsid w:val="0655FEA1"/>
    <w:rsid w:val="0786B9EA"/>
    <w:rsid w:val="08083657"/>
    <w:rsid w:val="08C26682"/>
    <w:rsid w:val="0997CEB1"/>
    <w:rsid w:val="0A940521"/>
    <w:rsid w:val="0AF4E9C1"/>
    <w:rsid w:val="0B3B0E31"/>
    <w:rsid w:val="0B4B6F4A"/>
    <w:rsid w:val="0B733B04"/>
    <w:rsid w:val="0B9D9FF6"/>
    <w:rsid w:val="0BACC78F"/>
    <w:rsid w:val="0EC3F624"/>
    <w:rsid w:val="0F3CBC1F"/>
    <w:rsid w:val="0F4EEEA4"/>
    <w:rsid w:val="0F5F48AE"/>
    <w:rsid w:val="0FF3BAE1"/>
    <w:rsid w:val="118A6ADA"/>
    <w:rsid w:val="12F5B2D3"/>
    <w:rsid w:val="135A79EC"/>
    <w:rsid w:val="15B4254D"/>
    <w:rsid w:val="16E425E9"/>
    <w:rsid w:val="16E431BC"/>
    <w:rsid w:val="17C8F82F"/>
    <w:rsid w:val="19E7F70C"/>
    <w:rsid w:val="19EE83B5"/>
    <w:rsid w:val="19FF18D9"/>
    <w:rsid w:val="1B6B9AEA"/>
    <w:rsid w:val="1D3BF948"/>
    <w:rsid w:val="1DDA5B54"/>
    <w:rsid w:val="1F57CA7B"/>
    <w:rsid w:val="1FAD8BF9"/>
    <w:rsid w:val="2061B405"/>
    <w:rsid w:val="21E92007"/>
    <w:rsid w:val="21F70833"/>
    <w:rsid w:val="2388E4EB"/>
    <w:rsid w:val="24533CAF"/>
    <w:rsid w:val="251F1750"/>
    <w:rsid w:val="25557A64"/>
    <w:rsid w:val="25D9B41C"/>
    <w:rsid w:val="262D52D3"/>
    <w:rsid w:val="27EFD105"/>
    <w:rsid w:val="287680E6"/>
    <w:rsid w:val="28A083EE"/>
    <w:rsid w:val="28C425E1"/>
    <w:rsid w:val="28DE5785"/>
    <w:rsid w:val="2B8E6B92"/>
    <w:rsid w:val="2B8FDF55"/>
    <w:rsid w:val="2C6A2BCB"/>
    <w:rsid w:val="2CF1D642"/>
    <w:rsid w:val="306AB26F"/>
    <w:rsid w:val="31A5BC4C"/>
    <w:rsid w:val="33403FCD"/>
    <w:rsid w:val="3488A790"/>
    <w:rsid w:val="354F78A9"/>
    <w:rsid w:val="35EA4DA1"/>
    <w:rsid w:val="3A0BD073"/>
    <w:rsid w:val="3A6C4971"/>
    <w:rsid w:val="3AE66321"/>
    <w:rsid w:val="3B1685F1"/>
    <w:rsid w:val="3BECAF90"/>
    <w:rsid w:val="3C09142C"/>
    <w:rsid w:val="3CF4EACC"/>
    <w:rsid w:val="3D5ECF24"/>
    <w:rsid w:val="3FBAC373"/>
    <w:rsid w:val="40EAF3C1"/>
    <w:rsid w:val="41A347D5"/>
    <w:rsid w:val="41AD3104"/>
    <w:rsid w:val="43B7E8DB"/>
    <w:rsid w:val="4432D017"/>
    <w:rsid w:val="4495A3D2"/>
    <w:rsid w:val="4596E64B"/>
    <w:rsid w:val="4673D9CD"/>
    <w:rsid w:val="46DFCA6E"/>
    <w:rsid w:val="4760CFC0"/>
    <w:rsid w:val="486C8AF1"/>
    <w:rsid w:val="490B83E4"/>
    <w:rsid w:val="499471BB"/>
    <w:rsid w:val="4AA4B2A1"/>
    <w:rsid w:val="4ADBE792"/>
    <w:rsid w:val="4C4B24B6"/>
    <w:rsid w:val="4C567E7E"/>
    <w:rsid w:val="4D438D05"/>
    <w:rsid w:val="4E646C22"/>
    <w:rsid w:val="5058B217"/>
    <w:rsid w:val="509E4D8F"/>
    <w:rsid w:val="517C8C69"/>
    <w:rsid w:val="51AD0423"/>
    <w:rsid w:val="51E6617D"/>
    <w:rsid w:val="54980A70"/>
    <w:rsid w:val="54CC8B99"/>
    <w:rsid w:val="55CBDC29"/>
    <w:rsid w:val="5614D80E"/>
    <w:rsid w:val="588B22B8"/>
    <w:rsid w:val="58F7A49B"/>
    <w:rsid w:val="5976599D"/>
    <w:rsid w:val="5A4FACDF"/>
    <w:rsid w:val="5A7CED31"/>
    <w:rsid w:val="5C1F0894"/>
    <w:rsid w:val="5D7DEB64"/>
    <w:rsid w:val="5E134821"/>
    <w:rsid w:val="61040B5F"/>
    <w:rsid w:val="61B13792"/>
    <w:rsid w:val="61EC0711"/>
    <w:rsid w:val="62868676"/>
    <w:rsid w:val="63403B98"/>
    <w:rsid w:val="6352BEF2"/>
    <w:rsid w:val="6391C6BC"/>
    <w:rsid w:val="649516E2"/>
    <w:rsid w:val="64B5C68F"/>
    <w:rsid w:val="65B9832B"/>
    <w:rsid w:val="69499EE7"/>
    <w:rsid w:val="6BE41F24"/>
    <w:rsid w:val="6BFDBF60"/>
    <w:rsid w:val="6E3DE918"/>
    <w:rsid w:val="6E71C292"/>
    <w:rsid w:val="6EBF69BF"/>
    <w:rsid w:val="70A3F9C1"/>
    <w:rsid w:val="70C0B86D"/>
    <w:rsid w:val="717CBCDD"/>
    <w:rsid w:val="725AAE10"/>
    <w:rsid w:val="7423AD86"/>
    <w:rsid w:val="7562196A"/>
    <w:rsid w:val="75F28167"/>
    <w:rsid w:val="762FCBAC"/>
    <w:rsid w:val="768B96E4"/>
    <w:rsid w:val="77925F3D"/>
    <w:rsid w:val="797BF6A9"/>
    <w:rsid w:val="79B4F777"/>
    <w:rsid w:val="7A15E8C2"/>
    <w:rsid w:val="7A6B4521"/>
    <w:rsid w:val="7A8DE9FF"/>
    <w:rsid w:val="7B30BFEC"/>
    <w:rsid w:val="7B6A2667"/>
    <w:rsid w:val="7C810D4E"/>
    <w:rsid w:val="7CDE8266"/>
    <w:rsid w:val="7EF65C63"/>
    <w:rsid w:val="7F22ADE1"/>
    <w:rsid w:val="7F51A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52413"/>
  <w15:chartTrackingRefBased/>
  <w15:docId w15:val="{65FF8235-8B8D-4B16-9457-8DADDE2DB3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66A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D4CD8"/>
    <w:rPr>
      <w:color w:val="0563C1"/>
      <w:u w:val="single"/>
    </w:rPr>
  </w:style>
  <w:style w:type="paragraph" w:styleId="Header">
    <w:name w:val="header"/>
    <w:basedOn w:val="Normal"/>
    <w:uiPriority w:val="99"/>
    <w:unhideWhenUsed/>
    <w:rsid w:val="4596E64B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rsid w:val="4596E64B"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jpeg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10" Type="http://schemas.openxmlformats.org/officeDocument/2006/relationships/hyperlink" Target="https://parkswatchscotland.co.uk/2023/04/18/native-pinewood-restoration-in-the-cairngorms-fls-botched-experiment-at-the-heart-of-glenmore/" TargetMode="External"/><Relationship Id="rId19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www.aces.edu/blog/topics/crop-production/understanding-phosphorus-forms-and-their-cycling-in-the-soil/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CA566303C3A9F4BBFAAE578A5BB0126" ma:contentTypeVersion="15" ma:contentTypeDescription="Create a new document." ma:contentTypeScope="" ma:versionID="42186453b8189773d09fbcc7f8d70ffb">
  <xsd:schema xmlns:xsd="http://www.w3.org/2001/XMLSchema" xmlns:xs="http://www.w3.org/2001/XMLSchema" xmlns:p="http://schemas.microsoft.com/office/2006/metadata/properties" xmlns:ns3="3493eed1-aef7-445c-8039-1ee6aa92e142" xmlns:ns4="25b84776-67aa-4aa2-b019-cde59c5dc8e9" targetNamespace="http://schemas.microsoft.com/office/2006/metadata/properties" ma:root="true" ma:fieldsID="b326a48044c4b1a5689bcd4f7ab4342b" ns3:_="" ns4:_="">
    <xsd:import namespace="3493eed1-aef7-445c-8039-1ee6aa92e142"/>
    <xsd:import namespace="25b84776-67aa-4aa2-b019-cde59c5dc8e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_activity" minOccurs="0"/>
                <xsd:element ref="ns3:MediaServiceObjectDetectorVersions" minOccurs="0"/>
                <xsd:element ref="ns3:MediaServiceSearchPropertie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493eed1-aef7-445c-8039-1ee6aa92e14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b84776-67aa-4aa2-b019-cde59c5dc8e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493eed1-aef7-445c-8039-1ee6aa92e142" xsi:nil="true"/>
  </documentManagement>
</p:properties>
</file>

<file path=customXml/itemProps1.xml><?xml version="1.0" encoding="utf-8"?>
<ds:datastoreItem xmlns:ds="http://schemas.openxmlformats.org/officeDocument/2006/customXml" ds:itemID="{DECFAD75-A26A-4120-B882-542758CF649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9E42347-D55B-494E-AA1D-D19C12539F2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493eed1-aef7-445c-8039-1ee6aa92e142"/>
    <ds:schemaRef ds:uri="25b84776-67aa-4aa2-b019-cde59c5dc8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337FBAF-09DD-4A9A-AF60-1CF0BE642D96}">
  <ds:schemaRefs>
    <ds:schemaRef ds:uri="http://schemas.microsoft.com/office/2006/metadata/properties"/>
    <ds:schemaRef ds:uri="http://schemas.microsoft.com/office/infopath/2007/PartnerControls"/>
    <ds:schemaRef ds:uri="3493eed1-aef7-445c-8039-1ee6aa92e14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538</Words>
  <Characters>3070</Characters>
  <Application>Microsoft Office Word</Application>
  <DocSecurity>4</DocSecurity>
  <Lines>25</Lines>
  <Paragraphs>7</Paragraphs>
  <ScaleCrop>false</ScaleCrop>
  <Company>University of Edinburgh</Company>
  <LinksUpToDate>false</LinksUpToDate>
  <CharactersWithSpaces>3601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Sofia</dc:creator>
  <cp:keywords/>
  <dc:description/>
  <cp:lastModifiedBy>Emma Gregory</cp:lastModifiedBy>
  <cp:revision>26</cp:revision>
  <dcterms:created xsi:type="dcterms:W3CDTF">2025-09-08T16:26:00Z</dcterms:created>
  <dcterms:modified xsi:type="dcterms:W3CDTF">2025-09-09T09:36:00Z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0x0101008CA566303C3A9F4BBFAAE578A5BB0126</vt:lpwstr>
  </property>
</Properties>
</file>